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627E8F67"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FA5E8B">
        <w:rPr>
          <w:rFonts w:ascii="Arial" w:hAnsi="Arial" w:cs="Arial"/>
          <w:bCs/>
          <w:color w:val="000000"/>
          <w:sz w:val="22"/>
          <w:szCs w:val="22"/>
        </w:rPr>
        <w:t>1</w:t>
      </w:r>
      <w:r w:rsidRPr="00981EFF">
        <w:rPr>
          <w:rFonts w:ascii="Arial" w:hAnsi="Arial" w:cs="Arial"/>
          <w:bCs/>
          <w:color w:val="000000"/>
          <w:sz w:val="22"/>
          <w:szCs w:val="22"/>
        </w:rPr>
        <w:tab/>
      </w:r>
      <w:r w:rsidR="008F5BDE" w:rsidRPr="008F5BDE">
        <w:rPr>
          <w:sz w:val="28"/>
          <w:szCs w:val="28"/>
        </w:rPr>
        <w:t>R3-23</w:t>
      </w:r>
      <w:r w:rsidR="00BE76EE">
        <w:rPr>
          <w:sz w:val="28"/>
          <w:szCs w:val="28"/>
        </w:rPr>
        <w:t>4371</w:t>
      </w:r>
    </w:p>
    <w:p w14:paraId="312F1704" w14:textId="63B976AD" w:rsidR="00DC4196" w:rsidRPr="00981EFF" w:rsidRDefault="00FA5E8B"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Toulouse</w:t>
      </w:r>
      <w:r w:rsidR="005147D7" w:rsidRPr="00981EFF">
        <w:rPr>
          <w:rFonts w:ascii="Arial" w:hAnsi="Arial" w:cs="Arial"/>
          <w:bCs/>
          <w:color w:val="000000"/>
          <w:sz w:val="22"/>
          <w:szCs w:val="22"/>
        </w:rPr>
        <w:t xml:space="preserve">, </w:t>
      </w:r>
      <w:r w:rsidR="0022475E">
        <w:rPr>
          <w:rFonts w:ascii="Arial" w:hAnsi="Arial" w:cs="Arial"/>
          <w:bCs/>
          <w:color w:val="000000"/>
          <w:sz w:val="22"/>
          <w:szCs w:val="22"/>
        </w:rPr>
        <w:t>2</w:t>
      </w:r>
      <w:r>
        <w:rPr>
          <w:rFonts w:ascii="Arial" w:hAnsi="Arial" w:cs="Arial"/>
          <w:bCs/>
          <w:color w:val="000000"/>
          <w:sz w:val="22"/>
          <w:szCs w:val="22"/>
        </w:rPr>
        <w:t>1</w:t>
      </w:r>
      <w:r w:rsidR="007F6119">
        <w:rPr>
          <w:rFonts w:ascii="Arial" w:hAnsi="Arial" w:cs="Arial"/>
          <w:bCs/>
          <w:color w:val="000000"/>
          <w:sz w:val="22"/>
          <w:szCs w:val="22"/>
        </w:rPr>
        <w:t xml:space="preserve"> – </w:t>
      </w:r>
      <w:r w:rsidR="007F0D71">
        <w:rPr>
          <w:rFonts w:ascii="Arial" w:hAnsi="Arial" w:cs="Arial"/>
          <w:bCs/>
          <w:color w:val="000000"/>
          <w:sz w:val="22"/>
          <w:szCs w:val="22"/>
        </w:rPr>
        <w:t>2</w:t>
      </w:r>
      <w:r>
        <w:rPr>
          <w:rFonts w:ascii="Arial" w:hAnsi="Arial" w:cs="Arial"/>
          <w:bCs/>
          <w:color w:val="000000"/>
          <w:sz w:val="22"/>
          <w:szCs w:val="22"/>
        </w:rPr>
        <w:t>5</w:t>
      </w:r>
      <w:r w:rsidR="007F6119">
        <w:rPr>
          <w:rFonts w:ascii="Arial" w:hAnsi="Arial" w:cs="Arial"/>
          <w:bCs/>
          <w:color w:val="000000"/>
          <w:sz w:val="22"/>
          <w:szCs w:val="22"/>
        </w:rPr>
        <w:t xml:space="preserve"> </w:t>
      </w:r>
      <w:r>
        <w:rPr>
          <w:rFonts w:ascii="Arial" w:hAnsi="Arial" w:cs="Arial"/>
          <w:bCs/>
          <w:color w:val="000000"/>
          <w:sz w:val="22"/>
          <w:szCs w:val="22"/>
        </w:rPr>
        <w:t>Aug.</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46CDA83B"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125B1" w:rsidRPr="00D125B1">
        <w:rPr>
          <w:rFonts w:ascii="Arial" w:hAnsi="Arial" w:cs="Arial"/>
          <w:bCs/>
          <w:color w:val="000000"/>
          <w:sz w:val="22"/>
          <w:szCs w:val="22"/>
          <w:lang w:val="en-GB"/>
        </w:rPr>
        <w:t>12.2.2.3. ES and Xn procedures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30D45117"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125B1" w:rsidRPr="00D125B1">
        <w:rPr>
          <w:rFonts w:ascii="Arial" w:hAnsi="Arial" w:cs="Arial"/>
          <w:bCs/>
          <w:color w:val="000000"/>
          <w:sz w:val="22"/>
          <w:szCs w:val="22"/>
        </w:rPr>
        <w:t>Further discussion on NG-RAN AIML energy saving</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70E3754A" w14:textId="55B392E3" w:rsidR="00EE18AA" w:rsidRDefault="00EB61A6" w:rsidP="000C32B5">
      <w:pPr>
        <w:spacing w:after="0"/>
        <w:rPr>
          <w:noProof w:val="0"/>
        </w:rPr>
      </w:pPr>
      <w:r>
        <w:rPr>
          <w:noProof w:val="0"/>
        </w:rPr>
        <w:t>In</w:t>
      </w:r>
      <w:r w:rsidR="00EE18AA">
        <w:rPr>
          <w:noProof w:val="0"/>
        </w:rPr>
        <w:t xml:space="preserve"> the previous meeting, RAN3#</w:t>
      </w:r>
      <w:r>
        <w:rPr>
          <w:noProof w:val="0"/>
        </w:rPr>
        <w:t>120</w:t>
      </w:r>
      <w:r w:rsidR="00EE18AA">
        <w:rPr>
          <w:noProof w:val="0"/>
        </w:rPr>
        <w:t xml:space="preserve">, </w:t>
      </w:r>
      <w:r w:rsidR="005B5761">
        <w:rPr>
          <w:noProof w:val="0"/>
        </w:rPr>
        <w:t xml:space="preserve">following </w:t>
      </w:r>
      <w:r w:rsidR="000C32B5">
        <w:rPr>
          <w:noProof w:val="0"/>
        </w:rPr>
        <w:t>agreements</w:t>
      </w:r>
      <w:r w:rsidR="005B5761">
        <w:rPr>
          <w:noProof w:val="0"/>
        </w:rPr>
        <w:t xml:space="preserve"> and FFS</w:t>
      </w:r>
      <w:r w:rsidR="000C32B5">
        <w:rPr>
          <w:noProof w:val="0"/>
        </w:rPr>
        <w:t xml:space="preserve"> were made</w:t>
      </w:r>
      <w:r w:rsidR="00EE18AA">
        <w:rPr>
          <w:noProof w:val="0"/>
        </w:rPr>
        <w:t>.</w:t>
      </w:r>
    </w:p>
    <w:p w14:paraId="150C2E0A" w14:textId="77777777" w:rsidR="00AB5A81" w:rsidRPr="00305EFD" w:rsidRDefault="00AB5A81" w:rsidP="00EE18AA">
      <w:pPr>
        <w:spacing w:after="0"/>
        <w:rPr>
          <w:noProof w:val="0"/>
        </w:rPr>
      </w:pPr>
    </w:p>
    <w:p w14:paraId="71696846" w14:textId="270852EC" w:rsidR="00EB61A6" w:rsidRPr="00EB61A6" w:rsidRDefault="005B5761"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Pr>
          <w:rFonts w:ascii="Calibri" w:eastAsia="游ゴシック" w:hAnsi="Calibri" w:cs="Calibri"/>
          <w:b/>
          <w:bCs/>
          <w:sz w:val="18"/>
          <w:szCs w:val="18"/>
          <w:u w:val="single"/>
        </w:rPr>
        <w:t>Encoding of ECs</w:t>
      </w:r>
      <w:r w:rsidR="00EB61A6" w:rsidRPr="00EB61A6">
        <w:rPr>
          <w:rFonts w:ascii="Calibri" w:eastAsia="游ゴシック" w:hAnsi="Calibri" w:cs="Calibri"/>
          <w:b/>
          <w:bCs/>
          <w:sz w:val="18"/>
          <w:szCs w:val="18"/>
          <w:u w:val="single"/>
        </w:rPr>
        <w:t>:</w:t>
      </w:r>
    </w:p>
    <w:p w14:paraId="4691E96A" w14:textId="5F6C7DE9" w:rsidR="00EB61A6" w:rsidRPr="00EB61A6" w:rsidRDefault="005B5761"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5B5761">
        <w:rPr>
          <w:rFonts w:ascii="Calibri" w:eastAsia="游ゴシック" w:hAnsi="Calibri" w:cs="Calibri"/>
          <w:b/>
          <w:bCs/>
          <w:color w:val="008000"/>
          <w:sz w:val="18"/>
          <w:szCs w:val="18"/>
        </w:rPr>
        <w:t>Option b) EC is represented as an index, which should be unified defined by OAM. How to encode the index needs to be further discussed. LS to SA5 is needed</w:t>
      </w:r>
      <w:r w:rsidR="00EB61A6" w:rsidRPr="00EB61A6">
        <w:rPr>
          <w:rFonts w:ascii="Calibri" w:eastAsia="游ゴシック" w:hAnsi="Calibri" w:cs="Calibri"/>
          <w:b/>
          <w:bCs/>
          <w:color w:val="008000"/>
          <w:sz w:val="18"/>
          <w:szCs w:val="18"/>
        </w:rPr>
        <w:t>.</w:t>
      </w:r>
    </w:p>
    <w:p w14:paraId="66B4694A" w14:textId="10F4DACC" w:rsidR="00EB61A6" w:rsidRPr="00EB61A6" w:rsidRDefault="005B5761"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Pr>
          <w:rFonts w:ascii="Calibri" w:eastAsia="游ゴシック" w:hAnsi="Calibri" w:cs="Calibri"/>
          <w:b/>
          <w:bCs/>
          <w:sz w:val="18"/>
          <w:szCs w:val="18"/>
          <w:u w:val="single"/>
        </w:rPr>
        <w:t>Definitions of EC</w:t>
      </w:r>
      <w:r w:rsidR="00EB61A6" w:rsidRPr="00EB61A6">
        <w:rPr>
          <w:rFonts w:ascii="Calibri" w:eastAsia="游ゴシック" w:hAnsi="Calibri" w:cs="Calibri"/>
          <w:b/>
          <w:bCs/>
          <w:sz w:val="18"/>
          <w:szCs w:val="18"/>
          <w:u w:val="single"/>
        </w:rPr>
        <w:t>s:</w:t>
      </w:r>
    </w:p>
    <w:p w14:paraId="72C43A8E" w14:textId="147BA715" w:rsidR="00EB61A6" w:rsidRPr="005B5761" w:rsidRDefault="005B5761" w:rsidP="009256CE">
      <w:pPr>
        <w:pStyle w:val="Web"/>
        <w:spacing w:before="0" w:beforeAutospacing="0" w:afterLines="50" w:after="120" w:afterAutospacing="0"/>
        <w:ind w:leftChars="100" w:left="220"/>
        <w:rPr>
          <w:rFonts w:ascii="Calibri" w:eastAsia="游ゴシック" w:hAnsi="Calibri" w:cs="Calibri"/>
          <w:b/>
          <w:bCs/>
          <w:color w:val="0000FF"/>
          <w:sz w:val="18"/>
          <w:szCs w:val="18"/>
        </w:rPr>
      </w:pPr>
      <w:r w:rsidRPr="005B5761">
        <w:rPr>
          <w:rFonts w:ascii="Calibri" w:eastAsia="游ゴシック" w:hAnsi="Calibri" w:cs="Calibri"/>
          <w:b/>
          <w:bCs/>
          <w:color w:val="0000FF"/>
          <w:sz w:val="18"/>
          <w:szCs w:val="18"/>
        </w:rPr>
        <w:t>Measured/inferred EC exchanged over Xn should represent the actual/inferred node level EC value?</w:t>
      </w:r>
    </w:p>
    <w:p w14:paraId="6D073BF7" w14:textId="3F9112A5" w:rsidR="00EB61A6" w:rsidRPr="00EB61A6" w:rsidRDefault="005B5761"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Pr>
          <w:rFonts w:ascii="Calibri" w:eastAsia="游ゴシック" w:hAnsi="Calibri" w:cs="Calibri"/>
          <w:b/>
          <w:bCs/>
          <w:sz w:val="18"/>
          <w:szCs w:val="18"/>
          <w:u w:val="single"/>
        </w:rPr>
        <w:t>Definition of additional load</w:t>
      </w:r>
      <w:r w:rsidR="00EB61A6" w:rsidRPr="00EB61A6">
        <w:rPr>
          <w:rFonts w:ascii="Calibri" w:eastAsia="游ゴシック" w:hAnsi="Calibri" w:cs="Calibri"/>
          <w:b/>
          <w:bCs/>
          <w:sz w:val="18"/>
          <w:szCs w:val="18"/>
          <w:u w:val="single"/>
        </w:rPr>
        <w:t>:</w:t>
      </w:r>
    </w:p>
    <w:p w14:paraId="7C1574F7" w14:textId="0568F436" w:rsidR="00EB61A6" w:rsidRDefault="005B5761" w:rsidP="005B5761">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5B5761">
        <w:rPr>
          <w:rFonts w:ascii="Calibri" w:eastAsia="游ゴシック" w:hAnsi="Calibri" w:cs="Calibri"/>
          <w:b/>
          <w:bCs/>
          <w:color w:val="008000"/>
          <w:sz w:val="18"/>
          <w:szCs w:val="18"/>
        </w:rPr>
        <w:t>EC is represented as an index, which should be normalized and defined by OAM. The index value could be encoded as an integer from 0 to a maximum. The maximum value should guarantee enough accuracy</w:t>
      </w:r>
      <w:r w:rsidR="00EB61A6" w:rsidRPr="009256CE">
        <w:rPr>
          <w:rFonts w:ascii="Calibri" w:eastAsia="游ゴシック" w:hAnsi="Calibri" w:cs="Calibri"/>
          <w:b/>
          <w:bCs/>
          <w:color w:val="008000"/>
          <w:sz w:val="18"/>
          <w:szCs w:val="18"/>
        </w:rPr>
        <w:t>.</w:t>
      </w:r>
    </w:p>
    <w:p w14:paraId="7C764626" w14:textId="77777777" w:rsidR="005B5761" w:rsidRPr="005B5761" w:rsidRDefault="005B5761" w:rsidP="005B5761">
      <w:pPr>
        <w:pStyle w:val="Web"/>
        <w:spacing w:before="0" w:beforeAutospacing="0" w:afterLines="50" w:after="120" w:afterAutospacing="0"/>
        <w:ind w:leftChars="100" w:left="220"/>
        <w:rPr>
          <w:rFonts w:ascii="Calibri" w:eastAsia="游ゴシック" w:hAnsi="Calibri" w:cs="Calibri"/>
          <w:b/>
          <w:bCs/>
          <w:color w:val="0000FF"/>
          <w:sz w:val="18"/>
          <w:szCs w:val="18"/>
        </w:rPr>
      </w:pPr>
      <w:r w:rsidRPr="005B5761">
        <w:rPr>
          <w:rFonts w:ascii="Calibri" w:eastAsia="游ゴシック" w:hAnsi="Calibri" w:cs="Calibri"/>
          <w:b/>
          <w:bCs/>
          <w:color w:val="0000FF"/>
          <w:sz w:val="18"/>
          <w:szCs w:val="18"/>
        </w:rPr>
        <w:t>FFS on whether the inferred EC should be introduced in R18.</w:t>
      </w:r>
    </w:p>
    <w:p w14:paraId="266D704B" w14:textId="606E172A" w:rsidR="005B5761" w:rsidRPr="005B5761" w:rsidRDefault="005B5761" w:rsidP="005B5761">
      <w:pPr>
        <w:pStyle w:val="Web"/>
        <w:spacing w:before="0" w:beforeAutospacing="0" w:afterLines="50" w:after="120" w:afterAutospacing="0"/>
        <w:ind w:leftChars="100" w:left="220"/>
        <w:rPr>
          <w:rFonts w:ascii="Calibri" w:eastAsia="游ゴシック" w:hAnsi="Calibri" w:cs="Calibri"/>
          <w:b/>
          <w:bCs/>
          <w:color w:val="0000FF"/>
          <w:sz w:val="18"/>
          <w:szCs w:val="18"/>
        </w:rPr>
      </w:pPr>
      <w:r w:rsidRPr="005B5761">
        <w:rPr>
          <w:rFonts w:ascii="Calibri" w:eastAsia="游ゴシック" w:hAnsi="Calibri" w:cs="Calibri"/>
          <w:b/>
          <w:bCs/>
          <w:color w:val="0000FF"/>
          <w:sz w:val="18"/>
          <w:szCs w:val="18"/>
        </w:rPr>
        <w:t>FFS on whether the additional load needs to be introduced in R18.</w:t>
      </w:r>
    </w:p>
    <w:p w14:paraId="40393667" w14:textId="78BFF8E1" w:rsidR="00EB61A6" w:rsidRDefault="00EB61A6" w:rsidP="005B5761">
      <w:pPr>
        <w:pStyle w:val="Web"/>
        <w:spacing w:before="0" w:beforeAutospacing="0" w:afterLines="50" w:after="120" w:afterAutospacing="0"/>
        <w:rPr>
          <w:rFonts w:ascii="Calibri" w:eastAsia="游ゴシック" w:hAnsi="Calibri" w:cs="Calibri"/>
          <w:color w:val="000000"/>
          <w:sz w:val="18"/>
          <w:szCs w:val="18"/>
        </w:rPr>
      </w:pPr>
    </w:p>
    <w:p w14:paraId="6E5DBE82" w14:textId="1E6816F5" w:rsidR="00E250A8" w:rsidRPr="00EF0F32" w:rsidRDefault="00153462">
      <w:pPr>
        <w:pStyle w:val="1"/>
      </w:pPr>
      <w:r w:rsidRPr="00EF0F32">
        <w:t>Discussion</w:t>
      </w:r>
    </w:p>
    <w:p w14:paraId="372D8412" w14:textId="60C5F70B" w:rsidR="00366B56" w:rsidRDefault="005B5761">
      <w:pPr>
        <w:pStyle w:val="2"/>
        <w:rPr>
          <w:sz w:val="22"/>
          <w:szCs w:val="21"/>
        </w:rPr>
      </w:pPr>
      <w:r>
        <w:rPr>
          <w:rFonts w:hint="eastAsia"/>
          <w:sz w:val="22"/>
          <w:szCs w:val="21"/>
        </w:rPr>
        <w:t>D</w:t>
      </w:r>
      <w:r>
        <w:rPr>
          <w:sz w:val="22"/>
          <w:szCs w:val="21"/>
        </w:rPr>
        <w:t>efinition of Energy Cost</w:t>
      </w:r>
    </w:p>
    <w:p w14:paraId="0E96D032" w14:textId="77777777" w:rsidR="00202727" w:rsidRPr="00202727" w:rsidRDefault="00202727" w:rsidP="00202727">
      <w:pPr>
        <w:rPr>
          <w:noProof w:val="0"/>
        </w:rPr>
      </w:pPr>
      <w:r w:rsidRPr="00202727">
        <w:rPr>
          <w:noProof w:val="0"/>
        </w:rPr>
        <w:t>In the previous meeting, the following four options were listed as definitions of EC (Energy Cost).</w:t>
      </w:r>
    </w:p>
    <w:p w14:paraId="4ABDBAAC" w14:textId="15D95592" w:rsidR="00202727" w:rsidRPr="00202727" w:rsidRDefault="00202727" w:rsidP="00202727">
      <w:pPr>
        <w:pStyle w:val="af1"/>
        <w:numPr>
          <w:ilvl w:val="0"/>
          <w:numId w:val="10"/>
        </w:numPr>
        <w:ind w:leftChars="0"/>
        <w:rPr>
          <w:noProof w:val="0"/>
        </w:rPr>
      </w:pPr>
      <w:r w:rsidRPr="00202727">
        <w:rPr>
          <w:noProof w:val="0"/>
        </w:rPr>
        <w:t>Inferred EC represents the node level EC value assuming that an additional load is served; Measured EC represents the actual node level EC value, e.g. after an additional load is transferred;</w:t>
      </w:r>
    </w:p>
    <w:p w14:paraId="6BAF2E46" w14:textId="7D5D9023" w:rsidR="00202727" w:rsidRPr="00202727" w:rsidRDefault="00202727" w:rsidP="00202727">
      <w:pPr>
        <w:pStyle w:val="af1"/>
        <w:numPr>
          <w:ilvl w:val="0"/>
          <w:numId w:val="10"/>
        </w:numPr>
        <w:ind w:leftChars="0"/>
        <w:rPr>
          <w:noProof w:val="0"/>
        </w:rPr>
      </w:pPr>
      <w:r w:rsidRPr="00202727">
        <w:rPr>
          <w:noProof w:val="0"/>
        </w:rPr>
        <w:t>Inferred EC represents the delta increase of the EC value assuming that an additional load is served; Measured EC represents the delta increase of the EC value after an additional load is transferred;</w:t>
      </w:r>
    </w:p>
    <w:p w14:paraId="0D5D76D5" w14:textId="78AD48D3" w:rsidR="001D2B3A" w:rsidRDefault="00202727" w:rsidP="00202727">
      <w:pPr>
        <w:pStyle w:val="af1"/>
        <w:numPr>
          <w:ilvl w:val="0"/>
          <w:numId w:val="10"/>
        </w:numPr>
        <w:ind w:leftChars="0"/>
        <w:rPr>
          <w:noProof w:val="0"/>
        </w:rPr>
      </w:pPr>
      <w:r w:rsidRPr="00202727">
        <w:rPr>
          <w:noProof w:val="0"/>
        </w:rPr>
        <w:t>Inferred EC represents the delta increase of the EC value assuming that an additional load is served; Measured EC represents the actual node level EC value;</w:t>
      </w:r>
    </w:p>
    <w:p w14:paraId="3FEBF4DF" w14:textId="0CB0FFC9" w:rsidR="00202727" w:rsidRDefault="00202727" w:rsidP="00202727">
      <w:pPr>
        <w:pStyle w:val="af1"/>
        <w:numPr>
          <w:ilvl w:val="0"/>
          <w:numId w:val="10"/>
        </w:numPr>
        <w:ind w:leftChars="0"/>
        <w:rPr>
          <w:noProof w:val="0"/>
        </w:rPr>
      </w:pPr>
      <w:r w:rsidRPr="00202727">
        <w:rPr>
          <w:noProof w:val="0"/>
        </w:rPr>
        <w:t>Measured EC represents the actual node level EC value, e.g. after an additional load is transferred; No inferred EC is used</w:t>
      </w:r>
    </w:p>
    <w:p w14:paraId="7D5189A6" w14:textId="0F89F45F" w:rsidR="00202727" w:rsidRDefault="00202727" w:rsidP="00202727">
      <w:pPr>
        <w:rPr>
          <w:noProof w:val="0"/>
        </w:rPr>
      </w:pPr>
      <w:r w:rsidRPr="00202727">
        <w:rPr>
          <w:noProof w:val="0"/>
        </w:rPr>
        <w:t>Also, the introduction of the inferred EC and additional load in Rel18 was stated as FFS. We believe that in order to exchange usable measured and inferred EC between multiple vendors, regardless of the presence of additional load or the implementation of energy saving strategy, we should support option 1: both inferred EC and measured EC should be actual values, thus, should not be delta values.</w:t>
      </w:r>
    </w:p>
    <w:p w14:paraId="3A7095A3" w14:textId="48420333" w:rsidR="00202727" w:rsidRPr="00202727" w:rsidRDefault="00202727" w:rsidP="00202727">
      <w:pPr>
        <w:rPr>
          <w:noProof w:val="0"/>
        </w:rPr>
      </w:pPr>
      <w:r w:rsidRPr="00202727">
        <w:rPr>
          <w:noProof w:val="0"/>
        </w:rPr>
        <w:t xml:space="preserve">Since the relationship between power consumption and additional load is nonlinear, the AI model needs not only delta value but also actual values as inputs in order to derive the energy saving strategy. For example, if </w:t>
      </w:r>
      <w:r w:rsidRPr="00202727">
        <w:rPr>
          <w:noProof w:val="0"/>
        </w:rPr>
        <w:lastRenderedPageBreak/>
        <w:t>the delta of measured EC before and after the offload is the same in two case, but for a one case the power consumption of the node level before the offload is 50% and for another case it is 80%, the AI model needs to obtain not only the delta of measured EC but also the actual measured EC as well as delta of measured EC to differentiate these two cases.</w:t>
      </w:r>
      <w:r>
        <w:rPr>
          <w:noProof w:val="0"/>
        </w:rPr>
        <w:t xml:space="preserve"> </w:t>
      </w:r>
      <w:r w:rsidRPr="00202727">
        <w:rPr>
          <w:noProof w:val="0"/>
        </w:rPr>
        <w:t>And of course, to obtain the delta of EC before and after energy saving action, the current measured EC should be sent with the inferred EC report.</w:t>
      </w:r>
    </w:p>
    <w:p w14:paraId="1234EF83" w14:textId="4B436853" w:rsidR="00E16FC1" w:rsidRDefault="00E16FC1" w:rsidP="00E16FC1">
      <w:pPr>
        <w:pStyle w:val="ProposalandObservation"/>
      </w:pPr>
      <w:r w:rsidRPr="00AB5A81">
        <w:t xml:space="preserve">Proposal </w:t>
      </w:r>
      <w:r>
        <w:t>1</w:t>
      </w:r>
      <w:r w:rsidRPr="00AB5A81">
        <w:t>:</w:t>
      </w:r>
      <w:r>
        <w:tab/>
      </w:r>
      <w:r w:rsidR="00202727" w:rsidRPr="00202727">
        <w:t>Measured EC exchanged over Xn should represent the actual/current node level EC value. (i.e. not delta value.)</w:t>
      </w:r>
    </w:p>
    <w:p w14:paraId="48B0FD1F" w14:textId="572B1D93" w:rsidR="00202727" w:rsidRDefault="00202727" w:rsidP="00202727">
      <w:pPr>
        <w:pStyle w:val="ProposalandObservation"/>
      </w:pPr>
      <w:r w:rsidRPr="00AB5A81">
        <w:t xml:space="preserve">Proposal </w:t>
      </w:r>
      <w:r>
        <w:t>2</w:t>
      </w:r>
      <w:r w:rsidRPr="00AB5A81">
        <w:t>:</w:t>
      </w:r>
      <w:r>
        <w:tab/>
      </w:r>
      <w:r w:rsidRPr="00202727">
        <w:t>Inferred EC exchanged over Xn should represent the inferred node level EC value after an additional load is transferred. (i.e. not delta value.)</w:t>
      </w:r>
    </w:p>
    <w:p w14:paraId="35EA1B77" w14:textId="0FBD77EB" w:rsidR="00202727" w:rsidRPr="00AB5A81" w:rsidRDefault="00202727" w:rsidP="00202727">
      <w:pPr>
        <w:pStyle w:val="ProposalandObservation"/>
      </w:pPr>
      <w:r w:rsidRPr="00AB5A81">
        <w:t xml:space="preserve">Proposal </w:t>
      </w:r>
      <w:r>
        <w:t>3</w:t>
      </w:r>
      <w:r w:rsidRPr="00AB5A81">
        <w:t>:</w:t>
      </w:r>
      <w:r>
        <w:tab/>
      </w:r>
      <w:r w:rsidRPr="00202727">
        <w:t>Measured EC should be sent with inferred EC when inferred EC requested.</w:t>
      </w:r>
    </w:p>
    <w:p w14:paraId="41BB70BD" w14:textId="77777777" w:rsidR="00305EFD" w:rsidRPr="00FD1BE2" w:rsidRDefault="00305EFD" w:rsidP="0067636F">
      <w:pPr>
        <w:rPr>
          <w:noProof w:val="0"/>
        </w:rPr>
      </w:pPr>
    </w:p>
    <w:p w14:paraId="348B4150" w14:textId="73E5AB20" w:rsidR="00366B56" w:rsidRPr="00EB5500" w:rsidRDefault="00BE76EE">
      <w:pPr>
        <w:pStyle w:val="2"/>
        <w:rPr>
          <w:sz w:val="22"/>
          <w:szCs w:val="21"/>
        </w:rPr>
      </w:pPr>
      <w:r>
        <w:rPr>
          <w:rFonts w:hint="eastAsia"/>
          <w:sz w:val="22"/>
          <w:szCs w:val="21"/>
        </w:rPr>
        <w:t>D</w:t>
      </w:r>
      <w:r>
        <w:rPr>
          <w:sz w:val="22"/>
          <w:szCs w:val="21"/>
        </w:rPr>
        <w:t>efinition of additional load</w:t>
      </w:r>
    </w:p>
    <w:p w14:paraId="564BD617" w14:textId="6D6274E6" w:rsidR="00807516" w:rsidRDefault="00807516" w:rsidP="00807516">
      <w:pPr>
        <w:rPr>
          <w:noProof w:val="0"/>
        </w:rPr>
      </w:pPr>
      <w:r>
        <w:rPr>
          <w:noProof w:val="0"/>
        </w:rPr>
        <w:t>The following metrics were listed as candidates of additional load in the previous meeting.</w:t>
      </w:r>
    </w:p>
    <w:p w14:paraId="209C65EC" w14:textId="13D9D93B" w:rsidR="00807516" w:rsidRPr="00202727" w:rsidRDefault="00807516" w:rsidP="00807516">
      <w:pPr>
        <w:pStyle w:val="af1"/>
        <w:numPr>
          <w:ilvl w:val="0"/>
          <w:numId w:val="11"/>
        </w:numPr>
        <w:ind w:leftChars="0"/>
        <w:rPr>
          <w:noProof w:val="0"/>
        </w:rPr>
      </w:pPr>
      <w:r w:rsidRPr="00807516">
        <w:rPr>
          <w:noProof w:val="0"/>
        </w:rPr>
        <w:t>Number of RRC connections to be offloaded</w:t>
      </w:r>
    </w:p>
    <w:p w14:paraId="2AFECD00" w14:textId="13FEB97F" w:rsidR="00807516" w:rsidRPr="00202727" w:rsidRDefault="00807516" w:rsidP="00807516">
      <w:pPr>
        <w:pStyle w:val="af1"/>
        <w:numPr>
          <w:ilvl w:val="0"/>
          <w:numId w:val="11"/>
        </w:numPr>
        <w:ind w:leftChars="0"/>
        <w:rPr>
          <w:noProof w:val="0"/>
        </w:rPr>
      </w:pPr>
      <w:r w:rsidRPr="00807516">
        <w:rPr>
          <w:noProof w:val="0"/>
        </w:rPr>
        <w:t>Number of Active UEs to be offloaded</w:t>
      </w:r>
    </w:p>
    <w:p w14:paraId="0C0B50AB" w14:textId="7E10D9C3" w:rsidR="00807516" w:rsidRDefault="00807516" w:rsidP="00807516">
      <w:pPr>
        <w:pStyle w:val="af1"/>
        <w:numPr>
          <w:ilvl w:val="0"/>
          <w:numId w:val="11"/>
        </w:numPr>
        <w:ind w:leftChars="0"/>
        <w:rPr>
          <w:noProof w:val="0"/>
        </w:rPr>
      </w:pPr>
      <w:r w:rsidRPr="00807516">
        <w:rPr>
          <w:noProof w:val="0"/>
        </w:rPr>
        <w:t>PRB load to be offloaded (the definition needs to be discussed further)</w:t>
      </w:r>
    </w:p>
    <w:p w14:paraId="29227788" w14:textId="31974BBD" w:rsidR="00807516" w:rsidRDefault="00807516" w:rsidP="00807516">
      <w:pPr>
        <w:pStyle w:val="af1"/>
        <w:numPr>
          <w:ilvl w:val="0"/>
          <w:numId w:val="11"/>
        </w:numPr>
        <w:ind w:leftChars="0"/>
        <w:rPr>
          <w:noProof w:val="0"/>
        </w:rPr>
      </w:pPr>
      <w:r w:rsidRPr="00807516">
        <w:rPr>
          <w:noProof w:val="0"/>
        </w:rPr>
        <w:t>Average UL/DL PDCP SDU data volume to be offloaded</w:t>
      </w:r>
    </w:p>
    <w:p w14:paraId="14415AEE" w14:textId="0CF82FB7" w:rsidR="00807516" w:rsidRDefault="00807516" w:rsidP="00807516">
      <w:pPr>
        <w:pStyle w:val="af1"/>
        <w:numPr>
          <w:ilvl w:val="0"/>
          <w:numId w:val="11"/>
        </w:numPr>
        <w:ind w:leftChars="0"/>
        <w:rPr>
          <w:noProof w:val="0"/>
        </w:rPr>
      </w:pPr>
      <w:r w:rsidRPr="00807516">
        <w:rPr>
          <w:noProof w:val="0"/>
        </w:rPr>
        <w:t>Target Cell of the offloading action</w:t>
      </w:r>
    </w:p>
    <w:p w14:paraId="284B37AE" w14:textId="4A0967DE" w:rsidR="00807516" w:rsidRDefault="00807516" w:rsidP="00807516">
      <w:pPr>
        <w:pStyle w:val="af1"/>
        <w:numPr>
          <w:ilvl w:val="0"/>
          <w:numId w:val="11"/>
        </w:numPr>
        <w:ind w:leftChars="0"/>
        <w:rPr>
          <w:noProof w:val="0"/>
        </w:rPr>
      </w:pPr>
      <w:r w:rsidRPr="00807516">
        <w:rPr>
          <w:noProof w:val="0"/>
        </w:rPr>
        <w:t>Average UE Throughput</w:t>
      </w:r>
    </w:p>
    <w:p w14:paraId="641B50E5" w14:textId="2EE1B8E5" w:rsidR="00807516" w:rsidRDefault="00807516" w:rsidP="00807516">
      <w:pPr>
        <w:rPr>
          <w:rFonts w:hint="eastAsia"/>
          <w:noProof w:val="0"/>
        </w:rPr>
      </w:pPr>
      <w:r w:rsidRPr="00807516">
        <w:rPr>
          <w:noProof w:val="0"/>
        </w:rPr>
        <w:t>Since compan</w:t>
      </w:r>
      <w:r>
        <w:rPr>
          <w:noProof w:val="0"/>
        </w:rPr>
        <w:t>ies</w:t>
      </w:r>
      <w:r w:rsidRPr="00807516">
        <w:rPr>
          <w:noProof w:val="0"/>
        </w:rPr>
        <w:t xml:space="preserve"> has different views on each metric, it seems slightly difficult to discuss sufficiently in this release. On the other hand, if the inferred EC is derived without additional load, the AI model will make inferences based only on historical information and the prediction time, and the inference would be rough and long</w:t>
      </w:r>
      <w:r>
        <w:rPr>
          <w:noProof w:val="0"/>
        </w:rPr>
        <w:t>-t</w:t>
      </w:r>
      <w:r w:rsidRPr="00807516">
        <w:rPr>
          <w:noProof w:val="0"/>
        </w:rPr>
        <w:t xml:space="preserve">erm energy consumption related information. Therefore, 1) and 2) i.e. number of RRC connections and number of Active UEs, which are </w:t>
      </w:r>
      <w:r>
        <w:rPr>
          <w:noProof w:val="0"/>
        </w:rPr>
        <w:t>supported</w:t>
      </w:r>
      <w:r w:rsidRPr="00807516">
        <w:rPr>
          <w:noProof w:val="0"/>
        </w:rPr>
        <w:t xml:space="preserve"> by most of companies, should be supported in this release as a baseline, and other metrics should be further discussed in future release.</w:t>
      </w:r>
    </w:p>
    <w:p w14:paraId="2BDB8069" w14:textId="37ACE349" w:rsidR="00AB5A81" w:rsidRPr="00AB5A81" w:rsidRDefault="00AB5A81" w:rsidP="00893D3A">
      <w:pPr>
        <w:pStyle w:val="ProposalandObservation"/>
      </w:pPr>
      <w:r w:rsidRPr="00AB5A81">
        <w:t xml:space="preserve">Proposal </w:t>
      </w:r>
      <w:r w:rsidR="00807516">
        <w:t>4</w:t>
      </w:r>
      <w:r w:rsidRPr="00AB5A81">
        <w:t>:</w:t>
      </w:r>
      <w:r w:rsidR="003C0424">
        <w:tab/>
      </w:r>
      <w:r w:rsidR="00807516" w:rsidRPr="00807516">
        <w:t>In Rel18, at least, the number of RRC connections and the number of active UEs to be offloaded should be sent with the inferred EC request as the additional load.</w:t>
      </w:r>
    </w:p>
    <w:p w14:paraId="7413A0FC" w14:textId="1D00CA4E" w:rsidR="009256CE" w:rsidRPr="0004327D" w:rsidRDefault="009256CE" w:rsidP="0004327D">
      <w:pPr>
        <w:pStyle w:val="ProposalandObservation"/>
        <w:ind w:left="1223" w:hanging="1223"/>
        <w:rPr>
          <w:sz w:val="18"/>
          <w:szCs w:val="20"/>
        </w:rPr>
      </w:pPr>
    </w:p>
    <w:p w14:paraId="4D40BF58" w14:textId="6D875F89" w:rsidR="00E250A8" w:rsidRPr="008D2440" w:rsidRDefault="00FD4706">
      <w:pPr>
        <w:pStyle w:val="1"/>
        <w:rPr>
          <w:noProof w:val="0"/>
        </w:rPr>
      </w:pPr>
      <w:r w:rsidRPr="008D2440">
        <w:rPr>
          <w:noProof w:val="0"/>
        </w:rPr>
        <w:t xml:space="preserve">Conclusions and </w:t>
      </w:r>
      <w:r w:rsidR="005937FE">
        <w:rPr>
          <w:noProof w:val="0"/>
        </w:rPr>
        <w:t>proposal</w:t>
      </w:r>
      <w:r w:rsidR="00981CB7" w:rsidRPr="008D2440">
        <w:rPr>
          <w:noProof w:val="0"/>
        </w:rPr>
        <w:t>s</w:t>
      </w:r>
    </w:p>
    <w:p w14:paraId="47F97D11" w14:textId="62EA1CBA" w:rsidR="00A5395E" w:rsidRDefault="00981CB7" w:rsidP="00A5395E">
      <w:pPr>
        <w:rPr>
          <w:noProof w:val="0"/>
        </w:rPr>
      </w:pPr>
      <w:r w:rsidRPr="008D2440">
        <w:rPr>
          <w:noProof w:val="0"/>
        </w:rPr>
        <w:t>Our</w:t>
      </w:r>
      <w:r w:rsidR="00C82EC5" w:rsidRPr="008D2440">
        <w:rPr>
          <w:noProof w:val="0"/>
        </w:rPr>
        <w:t xml:space="preserve"> </w:t>
      </w:r>
      <w:r w:rsidR="00FD1BE2">
        <w:rPr>
          <w:noProof w:val="0"/>
        </w:rPr>
        <w:t>proposals</w:t>
      </w:r>
      <w:r w:rsidR="00C82EC5" w:rsidRPr="008D2440">
        <w:rPr>
          <w:noProof w:val="0"/>
        </w:rPr>
        <w:t xml:space="preserve"> are summarized below.</w:t>
      </w:r>
    </w:p>
    <w:p w14:paraId="1F28C282" w14:textId="77777777" w:rsidR="00807516" w:rsidRDefault="00807516" w:rsidP="00807516">
      <w:pPr>
        <w:pStyle w:val="ProposalandObservation"/>
      </w:pPr>
      <w:r w:rsidRPr="00AB5A81">
        <w:t xml:space="preserve">Proposal </w:t>
      </w:r>
      <w:r>
        <w:t>1</w:t>
      </w:r>
      <w:r w:rsidRPr="00AB5A81">
        <w:t>:</w:t>
      </w:r>
      <w:r>
        <w:tab/>
      </w:r>
      <w:r w:rsidRPr="00202727">
        <w:t>Measured EC exchanged over Xn should represent the actual/current node level EC value. (i.e. not delta value.)</w:t>
      </w:r>
    </w:p>
    <w:p w14:paraId="79BABBF5" w14:textId="77777777" w:rsidR="00807516" w:rsidRDefault="00807516" w:rsidP="00807516">
      <w:pPr>
        <w:pStyle w:val="ProposalandObservation"/>
      </w:pPr>
      <w:r w:rsidRPr="00AB5A81">
        <w:t xml:space="preserve">Proposal </w:t>
      </w:r>
      <w:r>
        <w:t>2</w:t>
      </w:r>
      <w:r w:rsidRPr="00AB5A81">
        <w:t>:</w:t>
      </w:r>
      <w:r>
        <w:tab/>
      </w:r>
      <w:r w:rsidRPr="00202727">
        <w:t>Inferred EC exchanged over Xn should represent the inferred node level EC value after an additional load is transferred. (i.e. not delta value.)</w:t>
      </w:r>
    </w:p>
    <w:p w14:paraId="0BC991D4" w14:textId="3782A9CF" w:rsidR="00807516" w:rsidRDefault="00807516" w:rsidP="00807516">
      <w:pPr>
        <w:pStyle w:val="ProposalandObservation"/>
      </w:pPr>
      <w:r w:rsidRPr="00AB5A81">
        <w:t xml:space="preserve">Proposal </w:t>
      </w:r>
      <w:r>
        <w:t>3</w:t>
      </w:r>
      <w:r w:rsidRPr="00AB5A81">
        <w:t>:</w:t>
      </w:r>
      <w:r>
        <w:tab/>
      </w:r>
      <w:r w:rsidRPr="00202727">
        <w:t>Measured EC should be sent with inferred EC when inferred EC requested.</w:t>
      </w:r>
    </w:p>
    <w:p w14:paraId="1E1B72C0" w14:textId="2A5E9BF7" w:rsidR="00EB7847" w:rsidRPr="001E42B7" w:rsidRDefault="00807516" w:rsidP="00807516">
      <w:pPr>
        <w:pStyle w:val="ProposalandObservation"/>
        <w:rPr>
          <w:rFonts w:hint="eastAsia"/>
        </w:rPr>
      </w:pPr>
      <w:r w:rsidRPr="00AB5A81">
        <w:t xml:space="preserve">Proposal </w:t>
      </w:r>
      <w:r>
        <w:t>4</w:t>
      </w:r>
      <w:r w:rsidRPr="00AB5A81">
        <w:t>:</w:t>
      </w:r>
      <w:r>
        <w:tab/>
      </w:r>
      <w:r w:rsidRPr="00807516">
        <w:t>In Rel18, at least, the number of RRC connections and the number of active UEs to be offloaded should be sent with the inferred EC request as the additional load.</w:t>
      </w:r>
    </w:p>
    <w:sectPr w:rsidR="00EB7847" w:rsidRPr="001E42B7"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8A33" w14:textId="77777777" w:rsidR="00ED3AEF" w:rsidRDefault="00ED3AEF" w:rsidP="00277AAD">
      <w:pPr>
        <w:spacing w:after="0"/>
      </w:pPr>
      <w:r>
        <w:separator/>
      </w:r>
    </w:p>
  </w:endnote>
  <w:endnote w:type="continuationSeparator" w:id="0">
    <w:p w14:paraId="2BD11E95" w14:textId="77777777" w:rsidR="00ED3AEF" w:rsidRDefault="00ED3AEF" w:rsidP="00277AAD">
      <w:pPr>
        <w:spacing w:after="0"/>
      </w:pPr>
      <w:r>
        <w:continuationSeparator/>
      </w:r>
    </w:p>
  </w:endnote>
  <w:endnote w:type="continuationNotice" w:id="1">
    <w:p w14:paraId="5B62A9BF" w14:textId="77777777" w:rsidR="00ED3AEF" w:rsidRDefault="00ED3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2156" w14:textId="77777777" w:rsidR="00ED3AEF" w:rsidRDefault="00ED3AEF" w:rsidP="00277AAD">
      <w:pPr>
        <w:spacing w:after="0"/>
      </w:pPr>
      <w:r>
        <w:separator/>
      </w:r>
    </w:p>
  </w:footnote>
  <w:footnote w:type="continuationSeparator" w:id="0">
    <w:p w14:paraId="486B726D" w14:textId="77777777" w:rsidR="00ED3AEF" w:rsidRDefault="00ED3AEF" w:rsidP="00277AAD">
      <w:pPr>
        <w:spacing w:after="0"/>
      </w:pPr>
      <w:r>
        <w:continuationSeparator/>
      </w:r>
    </w:p>
  </w:footnote>
  <w:footnote w:type="continuationNotice" w:id="1">
    <w:p w14:paraId="0812A589" w14:textId="77777777" w:rsidR="00ED3AEF" w:rsidRDefault="00ED3A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6530C"/>
    <w:multiLevelType w:val="hybridMultilevel"/>
    <w:tmpl w:val="2B3876F4"/>
    <w:lvl w:ilvl="0" w:tplc="F506728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38943D61"/>
    <w:multiLevelType w:val="hybridMultilevel"/>
    <w:tmpl w:val="2B3876F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9"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1"/>
  </w:num>
  <w:num w:numId="2" w16cid:durableId="1664817144">
    <w:abstractNumId w:val="6"/>
  </w:num>
  <w:num w:numId="3" w16cid:durableId="1242643675">
    <w:abstractNumId w:val="4"/>
  </w:num>
  <w:num w:numId="4" w16cid:durableId="753162537">
    <w:abstractNumId w:val="5"/>
  </w:num>
  <w:num w:numId="5" w16cid:durableId="1944871865">
    <w:abstractNumId w:val="9"/>
  </w:num>
  <w:num w:numId="6" w16cid:durableId="586352714">
    <w:abstractNumId w:val="8"/>
  </w:num>
  <w:num w:numId="7" w16cid:durableId="1696693084">
    <w:abstractNumId w:val="7"/>
  </w:num>
  <w:num w:numId="8" w16cid:durableId="1734739883">
    <w:abstractNumId w:val="2"/>
  </w:num>
  <w:num w:numId="9" w16cid:durableId="7864643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277486">
    <w:abstractNumId w:val="0"/>
  </w:num>
  <w:num w:numId="11" w16cid:durableId="163193736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540CF"/>
    <w:rsid w:val="00161F97"/>
    <w:rsid w:val="00174608"/>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39CD"/>
    <w:rsid w:val="00202727"/>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5B7B"/>
    <w:rsid w:val="0051621C"/>
    <w:rsid w:val="0052175E"/>
    <w:rsid w:val="0053263A"/>
    <w:rsid w:val="00545F75"/>
    <w:rsid w:val="00547AB5"/>
    <w:rsid w:val="00551443"/>
    <w:rsid w:val="00552672"/>
    <w:rsid w:val="005549B8"/>
    <w:rsid w:val="00556425"/>
    <w:rsid w:val="00556E00"/>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5761"/>
    <w:rsid w:val="005B6353"/>
    <w:rsid w:val="005C43AF"/>
    <w:rsid w:val="005C57B6"/>
    <w:rsid w:val="005D7A30"/>
    <w:rsid w:val="005E00E8"/>
    <w:rsid w:val="005E2BEC"/>
    <w:rsid w:val="005E30CD"/>
    <w:rsid w:val="005F50CF"/>
    <w:rsid w:val="00601EA7"/>
    <w:rsid w:val="006040BD"/>
    <w:rsid w:val="00622627"/>
    <w:rsid w:val="00622D99"/>
    <w:rsid w:val="00650641"/>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516"/>
    <w:rsid w:val="00807936"/>
    <w:rsid w:val="00812EF6"/>
    <w:rsid w:val="008145CD"/>
    <w:rsid w:val="00816AE8"/>
    <w:rsid w:val="00826896"/>
    <w:rsid w:val="0083437A"/>
    <w:rsid w:val="00845537"/>
    <w:rsid w:val="00852F7C"/>
    <w:rsid w:val="008641BF"/>
    <w:rsid w:val="00871B8C"/>
    <w:rsid w:val="008861F2"/>
    <w:rsid w:val="00893D3A"/>
    <w:rsid w:val="008A1390"/>
    <w:rsid w:val="008D116E"/>
    <w:rsid w:val="008D2440"/>
    <w:rsid w:val="008D2FD6"/>
    <w:rsid w:val="008D3FB0"/>
    <w:rsid w:val="008D5EE7"/>
    <w:rsid w:val="008D75BA"/>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B58"/>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E76EE"/>
    <w:rsid w:val="00BF0AE0"/>
    <w:rsid w:val="00BF0CC0"/>
    <w:rsid w:val="00BF4159"/>
    <w:rsid w:val="00BF5240"/>
    <w:rsid w:val="00C04A7C"/>
    <w:rsid w:val="00C064BC"/>
    <w:rsid w:val="00C26EEA"/>
    <w:rsid w:val="00C3192A"/>
    <w:rsid w:val="00C3214A"/>
    <w:rsid w:val="00C33678"/>
    <w:rsid w:val="00C355CF"/>
    <w:rsid w:val="00C3712A"/>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5C89"/>
    <w:rsid w:val="00CC77F1"/>
    <w:rsid w:val="00CD42D3"/>
    <w:rsid w:val="00CE44C4"/>
    <w:rsid w:val="00CF3EAA"/>
    <w:rsid w:val="00CF54A8"/>
    <w:rsid w:val="00CF79C3"/>
    <w:rsid w:val="00D10AFC"/>
    <w:rsid w:val="00D1108A"/>
    <w:rsid w:val="00D125B1"/>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5E73"/>
    <w:rsid w:val="00DF0755"/>
    <w:rsid w:val="00E101B8"/>
    <w:rsid w:val="00E11908"/>
    <w:rsid w:val="00E136A8"/>
    <w:rsid w:val="00E14902"/>
    <w:rsid w:val="00E16FC1"/>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61A6"/>
    <w:rsid w:val="00EB7847"/>
    <w:rsid w:val="00EC1807"/>
    <w:rsid w:val="00EC45CC"/>
    <w:rsid w:val="00ED31AB"/>
    <w:rsid w:val="00ED3AEF"/>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90D5C"/>
    <w:rsid w:val="00F948AD"/>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35</Lines>
  <LinksUpToDate>false</LinksUpToDate>
  <Paragraphs>10</Paragraphs>
  <ScaleCrop>false</ScaleCrop>
  <CharactersWithSpaces>5019</CharactersWithSpaces>
  <SharedDoc>false</SharedDoc>
  <HyperlinksChanged>false</HyperlinksChanged>
  <AppVersion>16.0000</AppVersion>
  <Characters>4279</Characters>
  <Pages>2</Pages>
  <DocSecurity>0</DocSecurity>
  <Words>750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2023-08-11T01:57:00Z</dcterms:modified>
  <dc:description/>
  <cp:keywords/>
  <dc:subject/>
  <dc:title/>
  <cp:lastPrinted>2036-02-07T05:28:00Z</cp:lastPrinted>
  <cp:lastModifiedBy/>
  <dcterms:created xsi:type="dcterms:W3CDTF">2023-04-07T05:26:00Z</dcterms:creat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